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B561" w14:textId="288BF399" w:rsidR="00EC1B30" w:rsidRDefault="00EC1B30" w:rsidP="00EC1B3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Kinship</w:t>
      </w:r>
      <w:r w:rsidRPr="00EC1B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Study: The Apostles Creed</w:t>
      </w:r>
    </w:p>
    <w:p w14:paraId="5406B214" w14:textId="77777777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  <w:t> </w:t>
      </w:r>
    </w:p>
    <w:p w14:paraId="1FEA8F18" w14:textId="77777777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br/>
      </w:r>
    </w:p>
    <w:p w14:paraId="5D4307BA" w14:textId="274112FC" w:rsidR="00B907A2" w:rsidRDefault="00EC1B30" w:rsidP="00EC1B30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</w:pPr>
      <w:r w:rsidRPr="00EC1B30"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 xml:space="preserve">Week </w:t>
      </w:r>
      <w:r w:rsidR="00D1345E"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>6</w:t>
      </w:r>
      <w:r w:rsidRPr="00EC1B30"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 xml:space="preserve"> </w:t>
      </w:r>
    </w:p>
    <w:p w14:paraId="755CA877" w14:textId="77777777" w:rsidR="00B907A2" w:rsidRDefault="00B907A2" w:rsidP="00EC1B30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</w:pPr>
    </w:p>
    <w:p w14:paraId="06154F4B" w14:textId="4984E05E" w:rsidR="00B907A2" w:rsidRDefault="00B907A2" w:rsidP="00EC1B30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</w:pPr>
      <w:r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>‘The forgiveness of sins,</w:t>
      </w:r>
    </w:p>
    <w:p w14:paraId="721600EE" w14:textId="77777777" w:rsidR="00B907A2" w:rsidRDefault="00EC1B30" w:rsidP="00EC1B30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</w:pPr>
      <w:r w:rsidRPr="00EC1B30"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 xml:space="preserve">The resurrection of the body </w:t>
      </w:r>
    </w:p>
    <w:p w14:paraId="04805FCB" w14:textId="44E3D7CA" w:rsidR="00EC1B30" w:rsidRPr="00EC1B30" w:rsidRDefault="00EC1B30" w:rsidP="00EC1B30">
      <w:pPr>
        <w:spacing w:after="0" w:line="240" w:lineRule="auto"/>
        <w:textAlignment w:val="baseline"/>
        <w:outlineLvl w:val="1"/>
        <w:rPr>
          <w:rFonts w:ascii="var(--ricos-font-family,unset)" w:eastAsia="Times New Roman" w:hAnsi="var(--ricos-font-family,unset)" w:cs="Arial"/>
          <w:b/>
          <w:bCs/>
          <w:color w:val="281A39"/>
          <w:kern w:val="0"/>
          <w:sz w:val="36"/>
          <w:szCs w:val="36"/>
          <w14:ligatures w14:val="none"/>
        </w:rPr>
      </w:pPr>
      <w:r w:rsidRPr="00EC1B30"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 xml:space="preserve">and </w:t>
      </w:r>
      <w:r w:rsidR="00B907A2"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 xml:space="preserve">the </w:t>
      </w:r>
      <w:r w:rsidRPr="00EC1B30"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>life everlasting’</w:t>
      </w:r>
    </w:p>
    <w:p w14:paraId="14A25DC6" w14:textId="77777777" w:rsidR="00B907A2" w:rsidRDefault="00B907A2" w:rsidP="00EC1B30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81A39"/>
          <w:kern w:val="0"/>
          <w:bdr w:val="none" w:sz="0" w:space="0" w:color="auto" w:frame="1"/>
          <w14:ligatures w14:val="none"/>
        </w:rPr>
      </w:pPr>
    </w:p>
    <w:p w14:paraId="4BE79A94" w14:textId="73DA314D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b/>
          <w:bCs/>
          <w:color w:val="281A39"/>
          <w:kern w:val="0"/>
          <w:bdr w:val="none" w:sz="0" w:space="0" w:color="auto" w:frame="1"/>
          <w14:ligatures w14:val="none"/>
        </w:rPr>
        <w:t>Introduction</w:t>
      </w:r>
    </w:p>
    <w:p w14:paraId="0F220393" w14:textId="6165EB70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Just a </w:t>
      </w:r>
      <w:r w:rsidR="00D1345E"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light-hearted</w:t>
      </w: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 opening discussion… If you could be any age again, what would you go for and why?</w:t>
      </w:r>
    </w:p>
    <w:p w14:paraId="26EFCFC8" w14:textId="67220D77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</w:p>
    <w:p w14:paraId="5902FA08" w14:textId="77777777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b/>
          <w:bCs/>
          <w:color w:val="281A39"/>
          <w:kern w:val="0"/>
          <w:bdr w:val="none" w:sz="0" w:space="0" w:color="auto" w:frame="1"/>
          <w14:ligatures w14:val="none"/>
        </w:rPr>
        <w:t>Getting into the Word</w:t>
      </w:r>
    </w:p>
    <w:p w14:paraId="623EDE98" w14:textId="1E05FF5B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</w:p>
    <w:p w14:paraId="67BEFE89" w14:textId="0A24E778" w:rsidR="00B907A2" w:rsidRDefault="00B907A2" w:rsidP="00EC1B30">
      <w:pPr>
        <w:spacing w:after="0" w:line="240" w:lineRule="auto"/>
        <w:textAlignment w:val="baseline"/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</w:pPr>
      <w:r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  <w:t>The forgiveness of sins</w:t>
      </w:r>
    </w:p>
    <w:p w14:paraId="0FD64BAF" w14:textId="593736C2" w:rsidR="00B907A2" w:rsidRPr="00B907A2" w:rsidRDefault="00B907A2" w:rsidP="00B907A2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</w:pPr>
      <w:r w:rsidRPr="00B907A2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Read </w:t>
      </w:r>
      <w:r w:rsidRPr="00B907A2">
        <w:rPr>
          <w:rFonts w:ascii="inherit" w:eastAsia="Times New Roman" w:hAnsi="inherit" w:cs="Arial"/>
          <w:color w:val="EE0000"/>
          <w:kern w:val="0"/>
          <w:bdr w:val="none" w:sz="0" w:space="0" w:color="auto" w:frame="1"/>
          <w14:ligatures w14:val="none"/>
        </w:rPr>
        <w:t>Ephesians 1:1-10.</w:t>
      </w:r>
    </w:p>
    <w:p w14:paraId="6640EBFB" w14:textId="42E10F70" w:rsidR="00B907A2" w:rsidRPr="00B907A2" w:rsidRDefault="00B907A2" w:rsidP="00B907A2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Arial"/>
          <w:color w:val="000000" w:themeColor="text1"/>
          <w:kern w:val="0"/>
          <w:bdr w:val="none" w:sz="0" w:space="0" w:color="auto" w:frame="1"/>
          <w14:ligatures w14:val="none"/>
        </w:rPr>
        <w:t>Do you live with the assurance that your sins have been forgiven?</w:t>
      </w:r>
    </w:p>
    <w:p w14:paraId="100B9EBD" w14:textId="3F7A0EBB" w:rsidR="00B907A2" w:rsidRDefault="00B907A2" w:rsidP="00B907A2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How would you explain to a </w:t>
      </w:r>
      <w:proofErr w:type="gramStart"/>
      <w:r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new comer</w:t>
      </w:r>
      <w:proofErr w:type="gramEnd"/>
      <w:r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 what forgiveness of sins means.</w:t>
      </w:r>
    </w:p>
    <w:p w14:paraId="6BFB649F" w14:textId="62F064AF" w:rsidR="00B907A2" w:rsidRPr="00B907A2" w:rsidRDefault="00B907A2" w:rsidP="00B907A2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What do we need to do to ensure that our sins are forgiven?</w:t>
      </w:r>
    </w:p>
    <w:p w14:paraId="649B8C88" w14:textId="77777777" w:rsidR="00B907A2" w:rsidRDefault="00B907A2" w:rsidP="00EC1B30">
      <w:pPr>
        <w:spacing w:after="0" w:line="240" w:lineRule="auto"/>
        <w:textAlignment w:val="baseline"/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</w:pPr>
    </w:p>
    <w:p w14:paraId="20EE5752" w14:textId="2537B15A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  <w:t xml:space="preserve">The resurrection of the body </w:t>
      </w:r>
    </w:p>
    <w:p w14:paraId="7298A00E" w14:textId="77777777" w:rsidR="00EC1B30" w:rsidRPr="00EC1B30" w:rsidRDefault="00EC1B30" w:rsidP="00EC1B30">
      <w:pPr>
        <w:numPr>
          <w:ilvl w:val="0"/>
          <w:numId w:val="19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Read </w:t>
      </w:r>
      <w:r w:rsidRPr="00B907A2">
        <w:rPr>
          <w:rFonts w:ascii="inherit" w:eastAsia="Times New Roman" w:hAnsi="inherit" w:cs="Arial"/>
          <w:color w:val="EE0000"/>
          <w:kern w:val="0"/>
          <w:bdr w:val="none" w:sz="0" w:space="0" w:color="auto" w:frame="1"/>
          <w14:ligatures w14:val="none"/>
        </w:rPr>
        <w:t xml:space="preserve">Philippians 3:20-21 </w:t>
      </w:r>
    </w:p>
    <w:p w14:paraId="64412CEC" w14:textId="77777777" w:rsidR="00EC1B30" w:rsidRPr="00EC1B30" w:rsidRDefault="00EC1B30" w:rsidP="00EC1B30">
      <w:pPr>
        <w:numPr>
          <w:ilvl w:val="0"/>
          <w:numId w:val="19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Do you picture eternity as real and bodily? </w:t>
      </w:r>
    </w:p>
    <w:p w14:paraId="336552E5" w14:textId="77777777" w:rsidR="00EC1B30" w:rsidRPr="00EC1B30" w:rsidRDefault="00EC1B30" w:rsidP="00EC1B30">
      <w:pPr>
        <w:numPr>
          <w:ilvl w:val="0"/>
          <w:numId w:val="19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What do we know of Jesus’ glorious body from his resurrection appearances at the end of the gospels? </w:t>
      </w:r>
    </w:p>
    <w:p w14:paraId="5129EA04" w14:textId="77777777" w:rsidR="00EC1B30" w:rsidRPr="00EC1B30" w:rsidRDefault="00EC1B30" w:rsidP="00EC1B30">
      <w:pPr>
        <w:numPr>
          <w:ilvl w:val="0"/>
          <w:numId w:val="19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Do you have that sense of freedom, knowing that this life isn’t everything? </w:t>
      </w:r>
    </w:p>
    <w:p w14:paraId="50037897" w14:textId="77777777" w:rsidR="00EC1B30" w:rsidRPr="00EC1B30" w:rsidRDefault="00EC1B30" w:rsidP="00EC1B30">
      <w:pPr>
        <w:numPr>
          <w:ilvl w:val="0"/>
          <w:numId w:val="19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How does life change when we know that death is not the end? </w:t>
      </w:r>
    </w:p>
    <w:p w14:paraId="6488A155" w14:textId="77777777" w:rsidR="00B907A2" w:rsidRDefault="00B907A2" w:rsidP="00EC1B30">
      <w:pPr>
        <w:spacing w:after="0" w:line="240" w:lineRule="auto"/>
        <w:textAlignment w:val="baseline"/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</w:pPr>
    </w:p>
    <w:p w14:paraId="30360A3B" w14:textId="09A04520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  <w:t>The life everlasting</w:t>
      </w:r>
    </w:p>
    <w:p w14:paraId="243336F4" w14:textId="77777777" w:rsidR="00EC1B30" w:rsidRPr="00EC1B30" w:rsidRDefault="00EC1B30" w:rsidP="00EC1B30">
      <w:pPr>
        <w:numPr>
          <w:ilvl w:val="0"/>
          <w:numId w:val="20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Read </w:t>
      </w:r>
      <w:r w:rsidRPr="00B907A2">
        <w:rPr>
          <w:rFonts w:ascii="inherit" w:eastAsia="Times New Roman" w:hAnsi="inherit" w:cs="Arial"/>
          <w:color w:val="EE0000"/>
          <w:kern w:val="0"/>
          <w:bdr w:val="none" w:sz="0" w:space="0" w:color="auto" w:frame="1"/>
          <w14:ligatures w14:val="none"/>
        </w:rPr>
        <w:t xml:space="preserve">1 Thessalonians 4:13-18 </w:t>
      </w:r>
    </w:p>
    <w:p w14:paraId="5BCFE6FC" w14:textId="77777777" w:rsidR="00EC1B30" w:rsidRPr="00EC1B30" w:rsidRDefault="00EC1B30" w:rsidP="00EC1B30">
      <w:pPr>
        <w:numPr>
          <w:ilvl w:val="0"/>
          <w:numId w:val="20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Why is Paul so keen to show that we have hope in Jesus whether alive or dead? </w:t>
      </w:r>
    </w:p>
    <w:p w14:paraId="51DD422A" w14:textId="77777777" w:rsidR="00EC1B30" w:rsidRPr="00EC1B30" w:rsidRDefault="00EC1B30" w:rsidP="00EC1B30">
      <w:pPr>
        <w:numPr>
          <w:ilvl w:val="0"/>
          <w:numId w:val="20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What is the reason we can have confidence about our own resurrection? </w:t>
      </w:r>
    </w:p>
    <w:p w14:paraId="30401F53" w14:textId="77777777" w:rsidR="00EC1B30" w:rsidRPr="00EC1B30" w:rsidRDefault="00EC1B30" w:rsidP="00EC1B30">
      <w:pPr>
        <w:numPr>
          <w:ilvl w:val="0"/>
          <w:numId w:val="20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How important is it to remember that our union with Christ includes assurance- once we belong to him, nothing can snatch us from his hand? </w:t>
      </w:r>
    </w:p>
    <w:p w14:paraId="26FE735E" w14:textId="77777777" w:rsidR="00EC1B30" w:rsidRPr="00EC1B30" w:rsidRDefault="00EC1B30" w:rsidP="00EC1B30">
      <w:pPr>
        <w:numPr>
          <w:ilvl w:val="0"/>
          <w:numId w:val="20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Do you feel ‘encouraged by these words’?</w:t>
      </w:r>
    </w:p>
    <w:p w14:paraId="0B11CF68" w14:textId="77777777" w:rsidR="00B907A2" w:rsidRDefault="00B907A2" w:rsidP="00EC1B30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81A39"/>
          <w:kern w:val="0"/>
          <w:bdr w:val="none" w:sz="0" w:space="0" w:color="auto" w:frame="1"/>
          <w14:ligatures w14:val="none"/>
        </w:rPr>
      </w:pPr>
    </w:p>
    <w:p w14:paraId="37394FB3" w14:textId="454E77C3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.</w:t>
      </w:r>
    </w:p>
    <w:p w14:paraId="2CB34737" w14:textId="6E554968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</w:p>
    <w:p w14:paraId="74BFE3DE" w14:textId="77777777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br/>
      </w:r>
    </w:p>
    <w:p w14:paraId="0095A228" w14:textId="77777777" w:rsidR="00EC1B30" w:rsidRPr="00EC1B30" w:rsidRDefault="00EC1B30" w:rsidP="00EC1B30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br/>
      </w:r>
    </w:p>
    <w:p w14:paraId="077A783B" w14:textId="77777777" w:rsidR="00EC1B30" w:rsidRPr="00EC1B30" w:rsidRDefault="00EC1B30" w:rsidP="00EC1B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CF13C5" w14:textId="77777777" w:rsidR="00EC1B30" w:rsidRDefault="00EC1B30"/>
    <w:sectPr w:rsidR="00EC1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ar(--ricos-font-family,unset)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50C"/>
    <w:multiLevelType w:val="multilevel"/>
    <w:tmpl w:val="E5F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30D59"/>
    <w:multiLevelType w:val="multilevel"/>
    <w:tmpl w:val="80A0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C2A80"/>
    <w:multiLevelType w:val="multilevel"/>
    <w:tmpl w:val="717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9520B"/>
    <w:multiLevelType w:val="multilevel"/>
    <w:tmpl w:val="7F94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169F0"/>
    <w:multiLevelType w:val="multilevel"/>
    <w:tmpl w:val="B4EC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54C0F"/>
    <w:multiLevelType w:val="multilevel"/>
    <w:tmpl w:val="3530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C6EF7"/>
    <w:multiLevelType w:val="multilevel"/>
    <w:tmpl w:val="A1A0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56BFA"/>
    <w:multiLevelType w:val="multilevel"/>
    <w:tmpl w:val="29F8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26A6F"/>
    <w:multiLevelType w:val="multilevel"/>
    <w:tmpl w:val="E2B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5476F"/>
    <w:multiLevelType w:val="multilevel"/>
    <w:tmpl w:val="4E76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9368E"/>
    <w:multiLevelType w:val="multilevel"/>
    <w:tmpl w:val="51A2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F3AEE"/>
    <w:multiLevelType w:val="multilevel"/>
    <w:tmpl w:val="102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F23EA"/>
    <w:multiLevelType w:val="multilevel"/>
    <w:tmpl w:val="DBB6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D361B"/>
    <w:multiLevelType w:val="multilevel"/>
    <w:tmpl w:val="B5C0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95242"/>
    <w:multiLevelType w:val="multilevel"/>
    <w:tmpl w:val="DFD4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1741DA"/>
    <w:multiLevelType w:val="multilevel"/>
    <w:tmpl w:val="2668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4C4624"/>
    <w:multiLevelType w:val="multilevel"/>
    <w:tmpl w:val="437E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94321"/>
    <w:multiLevelType w:val="multilevel"/>
    <w:tmpl w:val="1A50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061EA"/>
    <w:multiLevelType w:val="multilevel"/>
    <w:tmpl w:val="2FA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13FC9"/>
    <w:multiLevelType w:val="hybridMultilevel"/>
    <w:tmpl w:val="8946E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93506"/>
    <w:multiLevelType w:val="multilevel"/>
    <w:tmpl w:val="D7C0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724519">
    <w:abstractNumId w:val="15"/>
  </w:num>
  <w:num w:numId="2" w16cid:durableId="1568567322">
    <w:abstractNumId w:val="18"/>
  </w:num>
  <w:num w:numId="3" w16cid:durableId="2130318761">
    <w:abstractNumId w:val="12"/>
  </w:num>
  <w:num w:numId="4" w16cid:durableId="1083182718">
    <w:abstractNumId w:val="3"/>
  </w:num>
  <w:num w:numId="5" w16cid:durableId="657997978">
    <w:abstractNumId w:val="0"/>
  </w:num>
  <w:num w:numId="6" w16cid:durableId="506598081">
    <w:abstractNumId w:val="14"/>
  </w:num>
  <w:num w:numId="7" w16cid:durableId="365298157">
    <w:abstractNumId w:val="4"/>
  </w:num>
  <w:num w:numId="8" w16cid:durableId="1211457791">
    <w:abstractNumId w:val="17"/>
  </w:num>
  <w:num w:numId="9" w16cid:durableId="337080690">
    <w:abstractNumId w:val="7"/>
  </w:num>
  <w:num w:numId="10" w16cid:durableId="710305064">
    <w:abstractNumId w:val="13"/>
  </w:num>
  <w:num w:numId="11" w16cid:durableId="1810587383">
    <w:abstractNumId w:val="1"/>
  </w:num>
  <w:num w:numId="12" w16cid:durableId="786629122">
    <w:abstractNumId w:val="11"/>
  </w:num>
  <w:num w:numId="13" w16cid:durableId="694573594">
    <w:abstractNumId w:val="10"/>
  </w:num>
  <w:num w:numId="14" w16cid:durableId="1783260182">
    <w:abstractNumId w:val="9"/>
  </w:num>
  <w:num w:numId="15" w16cid:durableId="274024838">
    <w:abstractNumId w:val="8"/>
  </w:num>
  <w:num w:numId="16" w16cid:durableId="539634081">
    <w:abstractNumId w:val="6"/>
  </w:num>
  <w:num w:numId="17" w16cid:durableId="315233434">
    <w:abstractNumId w:val="5"/>
  </w:num>
  <w:num w:numId="18" w16cid:durableId="272247167">
    <w:abstractNumId w:val="20"/>
  </w:num>
  <w:num w:numId="19" w16cid:durableId="2060977574">
    <w:abstractNumId w:val="16"/>
  </w:num>
  <w:num w:numId="20" w16cid:durableId="24798852">
    <w:abstractNumId w:val="2"/>
  </w:num>
  <w:num w:numId="21" w16cid:durableId="8016582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30"/>
    <w:rsid w:val="000E6F66"/>
    <w:rsid w:val="004F1C7E"/>
    <w:rsid w:val="009D7EA1"/>
    <w:rsid w:val="00B907A2"/>
    <w:rsid w:val="00D1345E"/>
    <w:rsid w:val="00DF45E9"/>
    <w:rsid w:val="00EC1B30"/>
    <w:rsid w:val="00ED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D9EEE"/>
  <w15:chartTrackingRefBased/>
  <w15:docId w15:val="{D418E4A9-0871-824E-BBB5-E28F956B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B30"/>
    <w:rPr>
      <w:b/>
      <w:bCs/>
      <w:smallCaps/>
      <w:color w:val="0F4761" w:themeColor="accent1" w:themeShade="BF"/>
      <w:spacing w:val="5"/>
    </w:rPr>
  </w:style>
  <w:style w:type="paragraph" w:customStyle="1" w:styleId="mabqta">
    <w:name w:val="mabqta"/>
    <w:basedOn w:val="Normal"/>
    <w:rsid w:val="00EC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C1B30"/>
    <w:rPr>
      <w:color w:val="0000FF"/>
      <w:u w:val="single"/>
    </w:rPr>
  </w:style>
  <w:style w:type="paragraph" w:customStyle="1" w:styleId="wbtynn">
    <w:name w:val="wbtynn"/>
    <w:basedOn w:val="Normal"/>
    <w:rsid w:val="00EC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me-ago">
    <w:name w:val="time-ago"/>
    <w:basedOn w:val="DefaultParagraphFont"/>
    <w:rsid w:val="00EC1B30"/>
  </w:style>
  <w:style w:type="character" w:customStyle="1" w:styleId="ik3-v">
    <w:name w:val="ik3-v"/>
    <w:basedOn w:val="DefaultParagraphFont"/>
    <w:rsid w:val="00EC1B30"/>
  </w:style>
  <w:style w:type="paragraph" w:customStyle="1" w:styleId="fxtz7">
    <w:name w:val="fxtz7"/>
    <w:basedOn w:val="Normal"/>
    <w:rsid w:val="00EC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zzoor">
    <w:name w:val="zzoor"/>
    <w:basedOn w:val="DefaultParagraphFont"/>
    <w:rsid w:val="00EC1B30"/>
  </w:style>
  <w:style w:type="character" w:styleId="Strong">
    <w:name w:val="Strong"/>
    <w:basedOn w:val="DefaultParagraphFont"/>
    <w:uiPriority w:val="22"/>
    <w:qFormat/>
    <w:rsid w:val="00EC1B30"/>
    <w:rPr>
      <w:b/>
      <w:bCs/>
    </w:rPr>
  </w:style>
  <w:style w:type="character" w:styleId="Emphasis">
    <w:name w:val="Emphasis"/>
    <w:basedOn w:val="DefaultParagraphFont"/>
    <w:uiPriority w:val="20"/>
    <w:qFormat/>
    <w:rsid w:val="00EC1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7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2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3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6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3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64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1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7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2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7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06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09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6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2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53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82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7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2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76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3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2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7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23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370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3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4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0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5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99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64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99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3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3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5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8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5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0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59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88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5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22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15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2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2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1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2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9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71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7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7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5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4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4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1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35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3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7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8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4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24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1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5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44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8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02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36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7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27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7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57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5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11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16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4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9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6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1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2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0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6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9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30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5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0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5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7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9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1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05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50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7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6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6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0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6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4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1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8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20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9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9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80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02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76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6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26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0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95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5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Blakey</dc:creator>
  <cp:keywords/>
  <dc:description/>
  <cp:lastModifiedBy>Stephen Blakey</cp:lastModifiedBy>
  <cp:revision>3</cp:revision>
  <dcterms:created xsi:type="dcterms:W3CDTF">2025-11-23T19:51:00Z</dcterms:created>
  <dcterms:modified xsi:type="dcterms:W3CDTF">2025-11-23T19:54:00Z</dcterms:modified>
</cp:coreProperties>
</file>